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2C56" w14:textId="380AEDAC" w:rsidR="004A0557" w:rsidRDefault="006F0C94" w:rsidP="00B348B8">
      <w:pPr>
        <w:jc w:val="center"/>
        <w:rPr>
          <w:rFonts w:cstheme="minorHAnsi"/>
          <w:b/>
          <w:sz w:val="24"/>
          <w:szCs w:val="24"/>
        </w:rPr>
      </w:pPr>
      <w:r w:rsidRPr="00B71098">
        <w:rPr>
          <w:rFonts w:cstheme="minorHAnsi"/>
          <w:b/>
          <w:sz w:val="24"/>
          <w:szCs w:val="24"/>
        </w:rPr>
        <w:t>Notice under The Local Authorities (Executive Arrangements) (Meetings and Access to Information) (England) Regulations 2012</w:t>
      </w:r>
      <w:r w:rsidR="00E24FF2">
        <w:rPr>
          <w:rFonts w:cstheme="minorHAnsi"/>
          <w:b/>
          <w:sz w:val="24"/>
          <w:szCs w:val="24"/>
        </w:rPr>
        <w:t>.</w:t>
      </w:r>
    </w:p>
    <w:p w14:paraId="5505F4EA" w14:textId="77777777" w:rsidR="004B2960" w:rsidRPr="004B2960" w:rsidRDefault="004B2960" w:rsidP="00B348B8">
      <w:pPr>
        <w:jc w:val="center"/>
        <w:rPr>
          <w:rFonts w:cstheme="minorHAnsi"/>
          <w:b/>
          <w:sz w:val="24"/>
          <w:szCs w:val="24"/>
        </w:rPr>
      </w:pPr>
    </w:p>
    <w:p w14:paraId="016B0451" w14:textId="1847E119" w:rsidR="005E5EBB" w:rsidRDefault="005E5EBB" w:rsidP="005E5EBB">
      <w:pPr>
        <w:pStyle w:val="NoSpacing"/>
        <w:rPr>
          <w:rFonts w:cstheme="minorHAnsi"/>
          <w:b/>
          <w:bCs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The making of the </w:t>
      </w:r>
      <w:r w:rsidRPr="00DA7143">
        <w:rPr>
          <w:rFonts w:cstheme="minorHAnsi"/>
          <w:sz w:val="24"/>
          <w:szCs w:val="24"/>
        </w:rPr>
        <w:t>decision</w:t>
      </w:r>
      <w:r w:rsidR="00DA7143" w:rsidRPr="00DA7143">
        <w:rPr>
          <w:rFonts w:cstheme="minorHAnsi"/>
          <w:sz w:val="24"/>
          <w:szCs w:val="24"/>
        </w:rPr>
        <w:t>,</w:t>
      </w:r>
      <w:r w:rsidR="00320AC1">
        <w:rPr>
          <w:rFonts w:cstheme="minorHAnsi"/>
          <w:sz w:val="24"/>
          <w:szCs w:val="24"/>
        </w:rPr>
        <w:t xml:space="preserve"> </w:t>
      </w:r>
      <w:r w:rsidR="00DA7143" w:rsidRPr="00DA7143">
        <w:rPr>
          <w:rFonts w:cstheme="minorHAnsi"/>
          <w:sz w:val="24"/>
          <w:szCs w:val="24"/>
        </w:rPr>
        <w:t>Museum Estate and Development Fund grant,</w:t>
      </w:r>
      <w:r w:rsidRPr="00DA7143">
        <w:rPr>
          <w:rFonts w:cstheme="minorHAnsi"/>
          <w:sz w:val="24"/>
          <w:szCs w:val="24"/>
        </w:rPr>
        <w:t xml:space="preserve"> which is due</w:t>
      </w:r>
      <w:r w:rsidRPr="00B71098">
        <w:rPr>
          <w:rFonts w:cstheme="minorHAnsi"/>
          <w:sz w:val="24"/>
          <w:szCs w:val="24"/>
        </w:rPr>
        <w:t xml:space="preserve"> to be made by Cabinet on </w:t>
      </w:r>
      <w:r w:rsidR="00DA7143">
        <w:rPr>
          <w:rFonts w:cstheme="minorHAnsi"/>
          <w:sz w:val="24"/>
          <w:szCs w:val="24"/>
        </w:rPr>
        <w:t>17</w:t>
      </w:r>
      <w:r w:rsidR="00DA7143" w:rsidRPr="00DA7143">
        <w:rPr>
          <w:rFonts w:cstheme="minorHAnsi"/>
          <w:sz w:val="24"/>
          <w:szCs w:val="24"/>
          <w:vertAlign w:val="superscript"/>
        </w:rPr>
        <w:t>th</w:t>
      </w:r>
      <w:r w:rsidR="00DA7143">
        <w:rPr>
          <w:rFonts w:cstheme="minorHAnsi"/>
          <w:sz w:val="24"/>
          <w:szCs w:val="24"/>
        </w:rPr>
        <w:t xml:space="preserve"> April 2025</w:t>
      </w:r>
      <w:r w:rsidR="009A0C66">
        <w:rPr>
          <w:rFonts w:cstheme="minorHAnsi"/>
          <w:sz w:val="24"/>
          <w:szCs w:val="24"/>
        </w:rPr>
        <w:t xml:space="preserve"> </w:t>
      </w:r>
      <w:r w:rsidRPr="00B71098">
        <w:rPr>
          <w:rFonts w:cstheme="minorHAnsi"/>
          <w:sz w:val="24"/>
          <w:szCs w:val="24"/>
        </w:rPr>
        <w:t>is urgent and cannot reasonably be deferred because</w:t>
      </w:r>
      <w:r>
        <w:rPr>
          <w:rFonts w:cstheme="minorHAnsi"/>
          <w:sz w:val="24"/>
          <w:szCs w:val="24"/>
        </w:rPr>
        <w:t xml:space="preserve"> </w:t>
      </w:r>
      <w:r w:rsidR="00F472A6">
        <w:rPr>
          <w:rFonts w:cstheme="minorHAnsi"/>
          <w:b/>
          <w:bCs/>
          <w:sz w:val="24"/>
          <w:szCs w:val="24"/>
        </w:rPr>
        <w:t>the offer of the grant is only open f</w:t>
      </w:r>
      <w:r w:rsidR="00594CAC">
        <w:rPr>
          <w:rFonts w:cstheme="minorHAnsi"/>
          <w:b/>
          <w:bCs/>
          <w:sz w:val="24"/>
          <w:szCs w:val="24"/>
        </w:rPr>
        <w:t>ro</w:t>
      </w:r>
      <w:r w:rsidR="00F472A6">
        <w:rPr>
          <w:rFonts w:cstheme="minorHAnsi"/>
          <w:b/>
          <w:bCs/>
          <w:sz w:val="24"/>
          <w:szCs w:val="24"/>
        </w:rPr>
        <w:t>m 20</w:t>
      </w:r>
      <w:r w:rsidR="00F472A6" w:rsidRPr="00F472A6">
        <w:rPr>
          <w:rFonts w:cstheme="minorHAnsi"/>
          <w:b/>
          <w:bCs/>
          <w:sz w:val="24"/>
          <w:szCs w:val="24"/>
          <w:vertAlign w:val="superscript"/>
        </w:rPr>
        <w:t>th</w:t>
      </w:r>
      <w:r w:rsidR="00F472A6">
        <w:rPr>
          <w:rFonts w:cstheme="minorHAnsi"/>
          <w:b/>
          <w:bCs/>
          <w:sz w:val="24"/>
          <w:szCs w:val="24"/>
        </w:rPr>
        <w:t xml:space="preserve"> March 2025 for one month.  </w:t>
      </w:r>
    </w:p>
    <w:p w14:paraId="38AB2A3A" w14:textId="77777777" w:rsidR="00A02077" w:rsidRPr="008947A5" w:rsidRDefault="00A02077" w:rsidP="00A02077">
      <w:pPr>
        <w:pStyle w:val="NoSpacing"/>
        <w:rPr>
          <w:rFonts w:cstheme="minorHAnsi"/>
          <w:sz w:val="24"/>
          <w:szCs w:val="24"/>
        </w:rPr>
      </w:pPr>
    </w:p>
    <w:p w14:paraId="14234303" w14:textId="254553D9" w:rsidR="00A02077" w:rsidRPr="001460EB" w:rsidRDefault="00A02077" w:rsidP="00A02077">
      <w:pPr>
        <w:rPr>
          <w:sz w:val="24"/>
          <w:szCs w:val="24"/>
        </w:rPr>
      </w:pPr>
      <w:r w:rsidRPr="008947A5">
        <w:rPr>
          <w:rFonts w:cstheme="minorHAnsi"/>
          <w:sz w:val="24"/>
          <w:szCs w:val="24"/>
        </w:rPr>
        <w:t xml:space="preserve">Tamworth Borough Council is therefore unable to comply with the requirements under The Local Authorities (Executive Arrangements) (Meetings and Access to Information) (England) Regulations </w:t>
      </w:r>
      <w:r w:rsidRPr="001460EB">
        <w:rPr>
          <w:rFonts w:cstheme="minorHAnsi"/>
          <w:sz w:val="24"/>
          <w:szCs w:val="24"/>
        </w:rPr>
        <w:t>2012 Paragraph</w:t>
      </w:r>
      <w:r w:rsidR="00C011E0" w:rsidRPr="001460EB">
        <w:rPr>
          <w:rFonts w:cstheme="minorHAnsi"/>
          <w:sz w:val="24"/>
          <w:szCs w:val="24"/>
        </w:rPr>
        <w:t xml:space="preserve"> 9</w:t>
      </w:r>
      <w:r w:rsidRPr="001460EB">
        <w:rPr>
          <w:rFonts w:cstheme="minorHAnsi"/>
          <w:sz w:val="24"/>
          <w:szCs w:val="24"/>
        </w:rPr>
        <w:t xml:space="preserve"> in respect of Publicity in connection with key decisions.</w:t>
      </w:r>
    </w:p>
    <w:p w14:paraId="40589E00" w14:textId="4D5363AE" w:rsidR="00A02077" w:rsidRPr="00A02077" w:rsidRDefault="004B2960" w:rsidP="004B2960">
      <w:pPr>
        <w:rPr>
          <w:sz w:val="24"/>
          <w:szCs w:val="24"/>
        </w:rPr>
      </w:pPr>
      <w:r w:rsidRPr="001460EB">
        <w:rPr>
          <w:sz w:val="24"/>
          <w:szCs w:val="24"/>
        </w:rPr>
        <w:t xml:space="preserve">In accordance with the General Provisions (Paragraph </w:t>
      </w:r>
      <w:r w:rsidR="00535B22" w:rsidRPr="001460EB">
        <w:rPr>
          <w:sz w:val="24"/>
          <w:szCs w:val="24"/>
        </w:rPr>
        <w:t>10</w:t>
      </w:r>
      <w:r w:rsidRPr="001460EB">
        <w:rPr>
          <w:sz w:val="24"/>
          <w:szCs w:val="24"/>
        </w:rPr>
        <w:t xml:space="preserve">) of the Local Authorities (Executives Arrangements (Meetings and Access to Information) England) Regulations 2012 (the Regulations), a </w:t>
      </w:r>
      <w:r w:rsidRPr="00895210">
        <w:rPr>
          <w:sz w:val="24"/>
          <w:szCs w:val="24"/>
        </w:rPr>
        <w:t>key decision, that</w:t>
      </w:r>
      <w:r w:rsidRPr="00A02077">
        <w:rPr>
          <w:sz w:val="24"/>
          <w:szCs w:val="24"/>
        </w:rPr>
        <w:t xml:space="preserve"> has not been included on the Forward Plan</w:t>
      </w:r>
      <w:r w:rsidR="006E6A31">
        <w:rPr>
          <w:sz w:val="24"/>
          <w:szCs w:val="24"/>
        </w:rPr>
        <w:t xml:space="preserve"> </w:t>
      </w:r>
      <w:r w:rsidRPr="00A02077">
        <w:rPr>
          <w:sz w:val="24"/>
          <w:szCs w:val="24"/>
        </w:rPr>
        <w:t xml:space="preserve">can still be taken provided that </w:t>
      </w:r>
      <w:r w:rsidR="00895210">
        <w:rPr>
          <w:sz w:val="24"/>
          <w:szCs w:val="24"/>
        </w:rPr>
        <w:t>i</w:t>
      </w:r>
      <w:r w:rsidR="00895210" w:rsidRPr="001460EB">
        <w:rPr>
          <w:sz w:val="24"/>
          <w:szCs w:val="24"/>
        </w:rPr>
        <w:t>t is impractical to defer the decision until it has been included on the next Forward Plan</w:t>
      </w:r>
      <w:r w:rsidR="00895210">
        <w:rPr>
          <w:sz w:val="24"/>
          <w:szCs w:val="24"/>
        </w:rPr>
        <w:t xml:space="preserve"> and;</w:t>
      </w:r>
    </w:p>
    <w:tbl>
      <w:tblPr>
        <w:tblStyle w:val="TableGrid"/>
        <w:tblW w:w="873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7745"/>
      </w:tblGrid>
      <w:tr w:rsidR="001460EB" w14:paraId="041E88D5" w14:textId="77777777" w:rsidTr="00895210">
        <w:tc>
          <w:tcPr>
            <w:tcW w:w="987" w:type="dxa"/>
          </w:tcPr>
          <w:p w14:paraId="0876EBDB" w14:textId="6D7C596F" w:rsidR="001460EB" w:rsidRPr="00895210" w:rsidRDefault="00895210" w:rsidP="00EB1A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460EB" w:rsidRPr="0089521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45" w:type="dxa"/>
          </w:tcPr>
          <w:p w14:paraId="43B93900" w14:textId="77777777" w:rsidR="001460EB" w:rsidRDefault="001460EB" w:rsidP="00EB1A9A">
            <w:pPr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The Chair of the Scrutiny Committee has been informed</w:t>
            </w:r>
          </w:p>
          <w:p w14:paraId="5542F0D9" w14:textId="2282ACA4" w:rsidR="00895210" w:rsidRDefault="00895210" w:rsidP="00EB1A9A">
            <w:pPr>
              <w:rPr>
                <w:sz w:val="24"/>
                <w:szCs w:val="24"/>
              </w:rPr>
            </w:pPr>
          </w:p>
        </w:tc>
      </w:tr>
      <w:tr w:rsidR="001460EB" w14:paraId="4FFA1490" w14:textId="77777777" w:rsidTr="00895210">
        <w:tc>
          <w:tcPr>
            <w:tcW w:w="987" w:type="dxa"/>
          </w:tcPr>
          <w:p w14:paraId="086B05A2" w14:textId="0A923194" w:rsidR="001460EB" w:rsidRPr="00895210" w:rsidRDefault="00895210" w:rsidP="00EB1A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1460EB" w:rsidRPr="0089521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45" w:type="dxa"/>
          </w:tcPr>
          <w:p w14:paraId="7AD739C3" w14:textId="70115359" w:rsidR="001460EB" w:rsidRDefault="001460EB" w:rsidP="00EB1A9A">
            <w:pPr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 xml:space="preserve">The Proper Officer has made available to the public copies of the notice given to the Chair of the </w:t>
            </w:r>
            <w:r w:rsidR="00DA7143">
              <w:rPr>
                <w:sz w:val="24"/>
                <w:szCs w:val="24"/>
              </w:rPr>
              <w:t xml:space="preserve">Corporate </w:t>
            </w:r>
            <w:r w:rsidRPr="001460EB">
              <w:rPr>
                <w:sz w:val="24"/>
                <w:szCs w:val="24"/>
              </w:rPr>
              <w:t>Scrutiny Committee at the offices of the Council and its website</w:t>
            </w:r>
          </w:p>
          <w:p w14:paraId="0CC3D61F" w14:textId="54DBD8D8" w:rsidR="00895210" w:rsidRDefault="00895210" w:rsidP="00EB1A9A">
            <w:pPr>
              <w:rPr>
                <w:sz w:val="24"/>
                <w:szCs w:val="24"/>
              </w:rPr>
            </w:pPr>
          </w:p>
        </w:tc>
      </w:tr>
      <w:tr w:rsidR="001460EB" w14:paraId="3FF08FA4" w14:textId="77777777" w:rsidTr="00895210">
        <w:tc>
          <w:tcPr>
            <w:tcW w:w="987" w:type="dxa"/>
          </w:tcPr>
          <w:p w14:paraId="4E791990" w14:textId="064D8789" w:rsidR="001460EB" w:rsidRPr="00895210" w:rsidRDefault="00895210" w:rsidP="00EB1A9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1460EB" w:rsidRPr="00895210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745" w:type="dxa"/>
          </w:tcPr>
          <w:p w14:paraId="4BFDBF1F" w14:textId="77777777" w:rsidR="001460EB" w:rsidRDefault="001460EB" w:rsidP="00EB1A9A">
            <w:pPr>
              <w:rPr>
                <w:sz w:val="24"/>
                <w:szCs w:val="24"/>
              </w:rPr>
            </w:pPr>
            <w:r w:rsidRPr="001460EB">
              <w:rPr>
                <w:sz w:val="24"/>
                <w:szCs w:val="24"/>
              </w:rPr>
              <w:t>At least five clear days have elapsed since the Proper Officer complied with the above</w:t>
            </w:r>
          </w:p>
          <w:p w14:paraId="16D68D1F" w14:textId="0774F312" w:rsidR="001460EB" w:rsidRDefault="001460EB" w:rsidP="00EB1A9A">
            <w:pPr>
              <w:rPr>
                <w:sz w:val="24"/>
                <w:szCs w:val="24"/>
              </w:rPr>
            </w:pPr>
          </w:p>
        </w:tc>
      </w:tr>
    </w:tbl>
    <w:p w14:paraId="1E78FC09" w14:textId="77777777" w:rsidR="00A75C43" w:rsidRDefault="00A75C43" w:rsidP="009C1211">
      <w:pPr>
        <w:pStyle w:val="NoSpacing"/>
        <w:rPr>
          <w:rFonts w:cstheme="minorHAnsi"/>
          <w:sz w:val="24"/>
          <w:szCs w:val="24"/>
        </w:rPr>
      </w:pPr>
    </w:p>
    <w:p w14:paraId="34D73AA4" w14:textId="7D72216B" w:rsidR="006115C0" w:rsidRPr="001460EB" w:rsidRDefault="00325E9C" w:rsidP="009C1211">
      <w:pPr>
        <w:pStyle w:val="NoSpacing"/>
        <w:rPr>
          <w:rFonts w:cstheme="minorHAnsi"/>
          <w:sz w:val="24"/>
          <w:szCs w:val="24"/>
        </w:rPr>
      </w:pPr>
      <w:r w:rsidRPr="00151342">
        <w:rPr>
          <w:rFonts w:cstheme="minorHAnsi"/>
          <w:sz w:val="24"/>
          <w:szCs w:val="24"/>
        </w:rPr>
        <w:t xml:space="preserve">Tamworth Borough Council has taken the following steps to </w:t>
      </w:r>
      <w:r w:rsidR="006115C0" w:rsidRPr="00151342">
        <w:rPr>
          <w:rFonts w:cstheme="minorHAnsi"/>
          <w:sz w:val="24"/>
          <w:szCs w:val="24"/>
        </w:rPr>
        <w:t>compl</w:t>
      </w:r>
      <w:r w:rsidRPr="00151342">
        <w:rPr>
          <w:rFonts w:cstheme="minorHAnsi"/>
          <w:sz w:val="24"/>
          <w:szCs w:val="24"/>
        </w:rPr>
        <w:t>y</w:t>
      </w:r>
      <w:r w:rsidR="006115C0" w:rsidRPr="00151342">
        <w:rPr>
          <w:rFonts w:cstheme="minorHAnsi"/>
          <w:sz w:val="24"/>
          <w:szCs w:val="24"/>
        </w:rPr>
        <w:t xml:space="preserve"> with the requirements under The Local </w:t>
      </w:r>
      <w:r w:rsidR="006115C0" w:rsidRPr="001460EB">
        <w:rPr>
          <w:rFonts w:cstheme="minorHAnsi"/>
          <w:sz w:val="24"/>
          <w:szCs w:val="24"/>
        </w:rPr>
        <w:t xml:space="preserve">Authorities (Executive Arrangements) (Meetings and Access to Information) (England) Regulations 2012 </w:t>
      </w:r>
      <w:r w:rsidR="00D204BB" w:rsidRPr="001460EB">
        <w:rPr>
          <w:rFonts w:cstheme="minorHAnsi"/>
          <w:sz w:val="24"/>
          <w:szCs w:val="24"/>
        </w:rPr>
        <w:t xml:space="preserve">Paragraph </w:t>
      </w:r>
      <w:r w:rsidR="00C152CA" w:rsidRPr="001460EB">
        <w:rPr>
          <w:rFonts w:cstheme="minorHAnsi"/>
          <w:sz w:val="24"/>
          <w:szCs w:val="24"/>
        </w:rPr>
        <w:t>10</w:t>
      </w:r>
      <w:r w:rsidR="00151342" w:rsidRPr="001460EB">
        <w:rPr>
          <w:rFonts w:cstheme="minorHAnsi"/>
          <w:sz w:val="24"/>
          <w:szCs w:val="24"/>
        </w:rPr>
        <w:t>.</w:t>
      </w:r>
    </w:p>
    <w:p w14:paraId="25FC3170" w14:textId="77777777" w:rsidR="005E5EBB" w:rsidRPr="001460EB" w:rsidRDefault="005E5EBB" w:rsidP="0015425C">
      <w:pPr>
        <w:pStyle w:val="NoSpacing"/>
        <w:rPr>
          <w:rFonts w:cstheme="minorHAnsi"/>
          <w:b/>
          <w:bCs/>
          <w:sz w:val="24"/>
          <w:szCs w:val="24"/>
        </w:rPr>
      </w:pPr>
    </w:p>
    <w:p w14:paraId="6C236B18" w14:textId="3C5CEA23" w:rsidR="005E5EBB" w:rsidRPr="00EB1A9A" w:rsidRDefault="005E5EBB" w:rsidP="00DC7DFF">
      <w:pPr>
        <w:pStyle w:val="NoSpacing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1460EB">
        <w:rPr>
          <w:rFonts w:cstheme="minorHAnsi"/>
          <w:sz w:val="24"/>
          <w:szCs w:val="24"/>
        </w:rPr>
        <w:t xml:space="preserve">The Proper Officer (Chief Executive Officer, </w:t>
      </w:r>
      <w:r w:rsidR="009A0C66" w:rsidRPr="001460EB">
        <w:rPr>
          <w:rFonts w:cstheme="minorHAnsi"/>
          <w:sz w:val="24"/>
          <w:szCs w:val="24"/>
        </w:rPr>
        <w:t>Stephen Gabriel</w:t>
      </w:r>
      <w:r w:rsidRPr="001460EB">
        <w:rPr>
          <w:rFonts w:cstheme="minorHAnsi"/>
          <w:sz w:val="24"/>
          <w:szCs w:val="24"/>
        </w:rPr>
        <w:t xml:space="preserve">) can confirm that the Chair of the </w:t>
      </w:r>
      <w:r w:rsidR="00DA7143">
        <w:rPr>
          <w:rFonts w:cstheme="minorHAnsi"/>
          <w:sz w:val="24"/>
          <w:szCs w:val="24"/>
        </w:rPr>
        <w:t>Corporate</w:t>
      </w:r>
      <w:r w:rsidR="00CC769D">
        <w:rPr>
          <w:rFonts w:cstheme="minorHAnsi"/>
          <w:sz w:val="24"/>
          <w:szCs w:val="24"/>
        </w:rPr>
        <w:t xml:space="preserve">  </w:t>
      </w:r>
      <w:r w:rsidR="00F25A2A" w:rsidRPr="001460EB">
        <w:rPr>
          <w:rFonts w:cstheme="minorHAnsi"/>
          <w:sz w:val="24"/>
          <w:szCs w:val="24"/>
        </w:rPr>
        <w:t>Overview and Scrutiny</w:t>
      </w:r>
      <w:r w:rsidR="007741C9" w:rsidRPr="001460EB">
        <w:rPr>
          <w:rFonts w:cstheme="minorHAnsi"/>
          <w:sz w:val="24"/>
          <w:szCs w:val="24"/>
        </w:rPr>
        <w:t xml:space="preserve"> Committee</w:t>
      </w:r>
      <w:r w:rsidR="00CC769D">
        <w:rPr>
          <w:rFonts w:cstheme="minorHAnsi"/>
          <w:sz w:val="24"/>
          <w:szCs w:val="24"/>
        </w:rPr>
        <w:t>, Councillor</w:t>
      </w:r>
      <w:r w:rsidR="00DA7143">
        <w:rPr>
          <w:rFonts w:cstheme="minorHAnsi"/>
          <w:sz w:val="24"/>
          <w:szCs w:val="24"/>
        </w:rPr>
        <w:t xml:space="preserve"> Samuel Smith</w:t>
      </w:r>
      <w:r w:rsidR="00CC769D">
        <w:rPr>
          <w:rFonts w:cstheme="minorHAnsi"/>
          <w:sz w:val="24"/>
          <w:szCs w:val="24"/>
        </w:rPr>
        <w:t xml:space="preserve">        </w:t>
      </w:r>
      <w:r w:rsidRPr="00EB1A9A">
        <w:rPr>
          <w:rFonts w:cstheme="minorHAnsi"/>
          <w:sz w:val="24"/>
          <w:szCs w:val="24"/>
        </w:rPr>
        <w:t>has been notified in writing</w:t>
      </w:r>
      <w:r w:rsidR="00C152CA" w:rsidRPr="00EB1A9A">
        <w:rPr>
          <w:rFonts w:cstheme="minorHAnsi"/>
          <w:sz w:val="24"/>
          <w:szCs w:val="24"/>
        </w:rPr>
        <w:t xml:space="preserve"> that the </w:t>
      </w:r>
      <w:r w:rsidR="00C152CA" w:rsidRPr="00EB1A9A">
        <w:rPr>
          <w:sz w:val="24"/>
          <w:szCs w:val="24"/>
        </w:rPr>
        <w:t>making of the key decision is urgent, cannot reasonably be deferred, and has agreed for it to proceed.</w:t>
      </w:r>
    </w:p>
    <w:p w14:paraId="74672D13" w14:textId="77777777" w:rsidR="00C152CA" w:rsidRPr="00EB1A9A" w:rsidRDefault="00C152CA" w:rsidP="00C152CA">
      <w:pPr>
        <w:pStyle w:val="NoSpacing"/>
        <w:ind w:left="720"/>
        <w:rPr>
          <w:rFonts w:cstheme="minorHAnsi"/>
          <w:b/>
          <w:bCs/>
          <w:sz w:val="24"/>
          <w:szCs w:val="24"/>
        </w:rPr>
      </w:pPr>
    </w:p>
    <w:p w14:paraId="3EE79A74" w14:textId="1F140EF0" w:rsidR="00325E9C" w:rsidRPr="00EB1A9A" w:rsidRDefault="00325E9C" w:rsidP="00E24FF2">
      <w:pPr>
        <w:pStyle w:val="NoSpacing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EB1A9A">
        <w:rPr>
          <w:rFonts w:cstheme="minorHAnsi"/>
          <w:sz w:val="24"/>
          <w:szCs w:val="24"/>
        </w:rPr>
        <w:t xml:space="preserve">The Proper Officer has </w:t>
      </w:r>
      <w:r w:rsidR="001C1CD9" w:rsidRPr="00EB1A9A">
        <w:rPr>
          <w:rFonts w:cstheme="minorHAnsi"/>
          <w:sz w:val="24"/>
          <w:szCs w:val="24"/>
        </w:rPr>
        <w:t>made arrangements</w:t>
      </w:r>
      <w:r w:rsidRPr="00EB1A9A">
        <w:rPr>
          <w:rFonts w:cstheme="minorHAnsi"/>
          <w:sz w:val="24"/>
          <w:szCs w:val="24"/>
        </w:rPr>
        <w:t xml:space="preserve"> for this notice to be made available at the Council Offices at Marmion House, Lichfield Street, Tamworth, B79 7BZ and on the Council’s website;</w:t>
      </w:r>
    </w:p>
    <w:p w14:paraId="5D5CDB6A" w14:textId="4E5A5AA2" w:rsidR="00B71098" w:rsidRPr="00EB1A9A" w:rsidRDefault="00B71098" w:rsidP="00B71098">
      <w:pPr>
        <w:pStyle w:val="NoSpacing"/>
        <w:ind w:left="720"/>
        <w:rPr>
          <w:rFonts w:cstheme="minorHAnsi"/>
          <w:sz w:val="24"/>
          <w:szCs w:val="24"/>
        </w:rPr>
      </w:pPr>
    </w:p>
    <w:p w14:paraId="4FF925C7" w14:textId="18B1EBCF" w:rsidR="00B71098" w:rsidRDefault="00B559FE" w:rsidP="00B71098">
      <w:pPr>
        <w:pStyle w:val="NoSpacing"/>
        <w:ind w:left="720"/>
      </w:pPr>
      <w:hyperlink r:id="rId7" w:history="1">
        <w:r>
          <w:rPr>
            <w:rStyle w:val="Hyperlink"/>
          </w:rPr>
          <w:t>The Local Authorities (Executive Arrangements) (Meetings and Access to Information) (England) Regulations 2012 (legislation.gov.uk)</w:t>
        </w:r>
      </w:hyperlink>
    </w:p>
    <w:p w14:paraId="40DD1FB6" w14:textId="77777777" w:rsidR="00B559FE" w:rsidRPr="00EB1A9A" w:rsidRDefault="00B559FE" w:rsidP="00B71098">
      <w:pPr>
        <w:pStyle w:val="NoSpacing"/>
        <w:ind w:left="720"/>
        <w:rPr>
          <w:rFonts w:cstheme="minorHAnsi"/>
          <w:sz w:val="24"/>
          <w:szCs w:val="24"/>
        </w:rPr>
      </w:pPr>
    </w:p>
    <w:p w14:paraId="7EA3FA46" w14:textId="1D5E089C" w:rsidR="006115C0" w:rsidRDefault="00325E9C" w:rsidP="00B16AC3">
      <w:pPr>
        <w:pStyle w:val="NoSpacing"/>
        <w:numPr>
          <w:ilvl w:val="0"/>
          <w:numId w:val="6"/>
        </w:numPr>
        <w:rPr>
          <w:rFonts w:cstheme="minorHAnsi"/>
          <w:sz w:val="24"/>
          <w:szCs w:val="24"/>
        </w:rPr>
      </w:pPr>
      <w:r w:rsidRPr="009A0C66">
        <w:rPr>
          <w:rFonts w:cstheme="minorHAnsi"/>
          <w:sz w:val="24"/>
          <w:szCs w:val="24"/>
        </w:rPr>
        <w:t>That at least 5 clear days will have elapsed prior to the decision</w:t>
      </w:r>
      <w:r w:rsidR="004117F7" w:rsidRPr="009A0C66">
        <w:rPr>
          <w:rFonts w:cstheme="minorHAnsi"/>
          <w:sz w:val="24"/>
          <w:szCs w:val="24"/>
        </w:rPr>
        <w:t>s</w:t>
      </w:r>
      <w:r w:rsidRPr="009A0C66">
        <w:rPr>
          <w:rFonts w:cstheme="minorHAnsi"/>
          <w:sz w:val="24"/>
          <w:szCs w:val="24"/>
        </w:rPr>
        <w:t xml:space="preserve"> be</w:t>
      </w:r>
      <w:r w:rsidR="004117F7" w:rsidRPr="009A0C66">
        <w:rPr>
          <w:rFonts w:cstheme="minorHAnsi"/>
          <w:sz w:val="24"/>
          <w:szCs w:val="24"/>
        </w:rPr>
        <w:t>ing</w:t>
      </w:r>
      <w:r w:rsidRPr="009A0C66">
        <w:rPr>
          <w:rFonts w:cstheme="minorHAnsi"/>
          <w:sz w:val="24"/>
          <w:szCs w:val="24"/>
        </w:rPr>
        <w:t xml:space="preserve"> made on</w:t>
      </w:r>
      <w:r w:rsidR="009A0C66">
        <w:rPr>
          <w:rFonts w:cstheme="minorHAnsi"/>
          <w:sz w:val="24"/>
          <w:szCs w:val="24"/>
        </w:rPr>
        <w:t xml:space="preserve"> </w:t>
      </w:r>
      <w:r w:rsidR="00DA7143">
        <w:rPr>
          <w:rFonts w:cstheme="minorHAnsi"/>
          <w:sz w:val="24"/>
          <w:szCs w:val="24"/>
        </w:rPr>
        <w:t>17</w:t>
      </w:r>
      <w:r w:rsidR="00DA7143" w:rsidRPr="00DA7143">
        <w:rPr>
          <w:rFonts w:cstheme="minorHAnsi"/>
          <w:sz w:val="24"/>
          <w:szCs w:val="24"/>
          <w:vertAlign w:val="superscript"/>
        </w:rPr>
        <w:t>th</w:t>
      </w:r>
      <w:r w:rsidR="00DA7143">
        <w:rPr>
          <w:rFonts w:cstheme="minorHAnsi"/>
          <w:sz w:val="24"/>
          <w:szCs w:val="24"/>
        </w:rPr>
        <w:t xml:space="preserve"> April 2025.</w:t>
      </w:r>
    </w:p>
    <w:p w14:paraId="128DB193" w14:textId="77777777" w:rsidR="00F25A2A" w:rsidRPr="009A0C66" w:rsidRDefault="00F25A2A" w:rsidP="00F25A2A">
      <w:pPr>
        <w:pStyle w:val="NoSpacing"/>
        <w:ind w:left="720"/>
        <w:rPr>
          <w:rFonts w:cstheme="minorHAnsi"/>
          <w:sz w:val="24"/>
          <w:szCs w:val="24"/>
        </w:rPr>
      </w:pPr>
    </w:p>
    <w:p w14:paraId="73C546CA" w14:textId="4C1F2B72" w:rsidR="006115C0" w:rsidRPr="00B71098" w:rsidRDefault="00325E9C" w:rsidP="009C1211">
      <w:pPr>
        <w:pStyle w:val="NoSpacing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I </w:t>
      </w:r>
      <w:r w:rsidR="001C1CD9" w:rsidRPr="00B71098">
        <w:rPr>
          <w:rFonts w:cstheme="minorHAnsi"/>
          <w:sz w:val="24"/>
          <w:szCs w:val="24"/>
        </w:rPr>
        <w:t>am t</w:t>
      </w:r>
      <w:r w:rsidR="006115C0" w:rsidRPr="00B71098">
        <w:rPr>
          <w:rFonts w:cstheme="minorHAnsi"/>
          <w:sz w:val="24"/>
          <w:szCs w:val="24"/>
        </w:rPr>
        <w:t xml:space="preserve">herefore </w:t>
      </w:r>
      <w:r w:rsidR="001C1CD9" w:rsidRPr="00B71098">
        <w:rPr>
          <w:rFonts w:cstheme="minorHAnsi"/>
          <w:sz w:val="24"/>
          <w:szCs w:val="24"/>
        </w:rPr>
        <w:t>satisfied</w:t>
      </w:r>
      <w:r w:rsidRPr="00B71098">
        <w:rPr>
          <w:rFonts w:cstheme="minorHAnsi"/>
          <w:sz w:val="24"/>
          <w:szCs w:val="24"/>
        </w:rPr>
        <w:t xml:space="preserve"> that </w:t>
      </w:r>
      <w:r w:rsidR="006115C0" w:rsidRPr="00B71098">
        <w:rPr>
          <w:rFonts w:cstheme="minorHAnsi"/>
          <w:sz w:val="24"/>
          <w:szCs w:val="24"/>
        </w:rPr>
        <w:t xml:space="preserve">The Local </w:t>
      </w:r>
      <w:r w:rsidR="006115C0" w:rsidRPr="001460EB">
        <w:rPr>
          <w:rFonts w:cstheme="minorHAnsi"/>
          <w:sz w:val="24"/>
          <w:szCs w:val="24"/>
        </w:rPr>
        <w:t>Authorities (Executive Arrangements) (Meetings and Access of Information) (England) Regulations 2012 paragraph</w:t>
      </w:r>
      <w:r w:rsidR="00C152CA" w:rsidRPr="001460EB">
        <w:rPr>
          <w:rFonts w:cstheme="minorHAnsi"/>
          <w:sz w:val="24"/>
          <w:szCs w:val="24"/>
        </w:rPr>
        <w:t xml:space="preserve">s 10 </w:t>
      </w:r>
      <w:r w:rsidRPr="001460EB">
        <w:rPr>
          <w:rFonts w:cstheme="minorHAnsi"/>
          <w:sz w:val="24"/>
          <w:szCs w:val="24"/>
        </w:rPr>
        <w:t>has or will have been complied with</w:t>
      </w:r>
      <w:r w:rsidR="001C1CD9" w:rsidRPr="001460EB">
        <w:rPr>
          <w:rFonts w:cstheme="minorHAnsi"/>
          <w:sz w:val="24"/>
          <w:szCs w:val="24"/>
        </w:rPr>
        <w:t>.</w:t>
      </w:r>
    </w:p>
    <w:p w14:paraId="72399ADB" w14:textId="77777777" w:rsidR="006115C0" w:rsidRPr="00B71098" w:rsidRDefault="006115C0" w:rsidP="009C1211">
      <w:pPr>
        <w:pStyle w:val="NoSpacing"/>
        <w:rPr>
          <w:rFonts w:cstheme="minorHAnsi"/>
          <w:sz w:val="24"/>
          <w:szCs w:val="24"/>
        </w:rPr>
      </w:pPr>
    </w:p>
    <w:p w14:paraId="6026D460" w14:textId="4D970353" w:rsidR="006115C0" w:rsidRPr="00325E9C" w:rsidRDefault="006115C0" w:rsidP="009C1211">
      <w:pPr>
        <w:pStyle w:val="NoSpacing"/>
        <w:rPr>
          <w:rFonts w:ascii="Arial" w:hAnsi="Arial" w:cs="Arial"/>
        </w:rPr>
      </w:pPr>
      <w:r w:rsidRPr="00B71098">
        <w:rPr>
          <w:rFonts w:cstheme="minorHAnsi"/>
          <w:sz w:val="24"/>
          <w:szCs w:val="24"/>
        </w:rPr>
        <w:t>Signed</w:t>
      </w:r>
    </w:p>
    <w:p w14:paraId="58B84751" w14:textId="6C725FF5" w:rsidR="006115C0" w:rsidRPr="00325E9C" w:rsidRDefault="00FE34B2" w:rsidP="009C1211">
      <w:pPr>
        <w:pStyle w:val="NoSpacing"/>
        <w:rPr>
          <w:rFonts w:ascii="Arial" w:hAnsi="Arial" w:cs="Arial"/>
        </w:rPr>
      </w:pPr>
      <w:r w:rsidRPr="00142156">
        <w:rPr>
          <w:noProof/>
        </w:rPr>
        <w:drawing>
          <wp:inline distT="0" distB="0" distL="0" distR="0" wp14:anchorId="2B7383FC" wp14:editId="3567681C">
            <wp:extent cx="1571625" cy="904875"/>
            <wp:effectExtent l="0" t="0" r="9525" b="9525"/>
            <wp:docPr id="530500076" name="Picture 1" descr="A black and white image of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500076" name="Picture 1" descr="A black and white image of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4D933" w14:textId="77777777" w:rsidR="006115C0" w:rsidRPr="00EB1A9A" w:rsidRDefault="006115C0" w:rsidP="009C1211">
      <w:pPr>
        <w:pStyle w:val="NoSpacing"/>
        <w:rPr>
          <w:rFonts w:cstheme="minorHAnsi"/>
          <w:sz w:val="24"/>
          <w:szCs w:val="24"/>
        </w:rPr>
      </w:pPr>
      <w:r w:rsidRPr="00EB1A9A">
        <w:rPr>
          <w:rFonts w:cstheme="minorHAnsi"/>
          <w:sz w:val="24"/>
          <w:szCs w:val="24"/>
        </w:rPr>
        <w:t>………………………………………………………………..</w:t>
      </w:r>
    </w:p>
    <w:p w14:paraId="595D4D25" w14:textId="4C6D7FDC" w:rsidR="006115C0" w:rsidRPr="00EB1A9A" w:rsidRDefault="009A0C66" w:rsidP="009C121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Stephen Gabriel </w:t>
      </w:r>
    </w:p>
    <w:p w14:paraId="6B65798D" w14:textId="683BA3C9" w:rsidR="006115C0" w:rsidRPr="00EB1A9A" w:rsidRDefault="00325E9C" w:rsidP="009C1211">
      <w:pPr>
        <w:pStyle w:val="NoSpacing"/>
        <w:rPr>
          <w:rFonts w:cstheme="minorHAnsi"/>
          <w:sz w:val="24"/>
          <w:szCs w:val="24"/>
        </w:rPr>
      </w:pPr>
      <w:r w:rsidRPr="00EB1A9A">
        <w:rPr>
          <w:rFonts w:cstheme="minorHAnsi"/>
          <w:sz w:val="24"/>
          <w:szCs w:val="24"/>
        </w:rPr>
        <w:t xml:space="preserve">Chief </w:t>
      </w:r>
      <w:r w:rsidR="00B2117C" w:rsidRPr="00EB1A9A">
        <w:rPr>
          <w:rFonts w:cstheme="minorHAnsi"/>
          <w:sz w:val="24"/>
          <w:szCs w:val="24"/>
        </w:rPr>
        <w:t>Executive Officer</w:t>
      </w:r>
    </w:p>
    <w:p w14:paraId="2A89E8B4" w14:textId="77777777" w:rsidR="003C3FAF" w:rsidRPr="00EB1A9A" w:rsidRDefault="003C3FAF" w:rsidP="009C1211">
      <w:pPr>
        <w:pStyle w:val="NoSpacing"/>
        <w:rPr>
          <w:rFonts w:cstheme="minorHAnsi"/>
          <w:sz w:val="24"/>
          <w:szCs w:val="24"/>
        </w:rPr>
      </w:pPr>
    </w:p>
    <w:p w14:paraId="0ADD4BC3" w14:textId="065EFFFB" w:rsidR="00924E7D" w:rsidRPr="003C3FAF" w:rsidRDefault="00924E7D" w:rsidP="009C1211">
      <w:pPr>
        <w:pStyle w:val="NoSpacing"/>
        <w:rPr>
          <w:rFonts w:cstheme="minorHAnsi"/>
          <w:sz w:val="24"/>
          <w:szCs w:val="24"/>
        </w:rPr>
      </w:pPr>
      <w:r w:rsidRPr="00EB1A9A">
        <w:rPr>
          <w:rFonts w:cstheme="minorHAnsi"/>
          <w:sz w:val="24"/>
          <w:szCs w:val="24"/>
        </w:rPr>
        <w:t>Dated</w:t>
      </w:r>
      <w:r w:rsidR="00EA13D2">
        <w:rPr>
          <w:rFonts w:cstheme="minorHAnsi"/>
          <w:sz w:val="24"/>
          <w:szCs w:val="24"/>
        </w:rPr>
        <w:t xml:space="preserve"> 31</w:t>
      </w:r>
      <w:r w:rsidR="00EA13D2" w:rsidRPr="00EA13D2">
        <w:rPr>
          <w:rFonts w:cstheme="minorHAnsi"/>
          <w:sz w:val="24"/>
          <w:szCs w:val="24"/>
          <w:vertAlign w:val="superscript"/>
        </w:rPr>
        <w:t>st</w:t>
      </w:r>
      <w:r w:rsidR="00EA13D2">
        <w:rPr>
          <w:rFonts w:cstheme="minorHAnsi"/>
          <w:sz w:val="24"/>
          <w:szCs w:val="24"/>
        </w:rPr>
        <w:t xml:space="preserve"> March 2025 </w:t>
      </w:r>
    </w:p>
    <w:sectPr w:rsidR="00924E7D" w:rsidRPr="003C3F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960D" w14:textId="77777777" w:rsidR="00A44B30" w:rsidRDefault="00A44B30" w:rsidP="00A44B30">
      <w:pPr>
        <w:spacing w:after="0" w:line="240" w:lineRule="auto"/>
      </w:pPr>
      <w:r>
        <w:separator/>
      </w:r>
    </w:p>
  </w:endnote>
  <w:endnote w:type="continuationSeparator" w:id="0">
    <w:p w14:paraId="57626EBC" w14:textId="77777777" w:rsidR="00A44B30" w:rsidRDefault="00A44B30" w:rsidP="00A4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5DCB8" w14:textId="77777777" w:rsidR="00A44B30" w:rsidRDefault="00A44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3A14" w14:textId="77777777" w:rsidR="00A44B30" w:rsidRDefault="00A44B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C2B0" w14:textId="77777777" w:rsidR="00A44B30" w:rsidRDefault="00A44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6AB3" w14:textId="77777777" w:rsidR="00A44B30" w:rsidRDefault="00A44B30" w:rsidP="00A44B30">
      <w:pPr>
        <w:spacing w:after="0" w:line="240" w:lineRule="auto"/>
      </w:pPr>
      <w:r>
        <w:separator/>
      </w:r>
    </w:p>
  </w:footnote>
  <w:footnote w:type="continuationSeparator" w:id="0">
    <w:p w14:paraId="6F20938A" w14:textId="77777777" w:rsidR="00A44B30" w:rsidRDefault="00A44B30" w:rsidP="00A4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B43D" w14:textId="77777777" w:rsidR="00A44B30" w:rsidRDefault="00A44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71CEE" w14:textId="52D088C6" w:rsidR="00A44B30" w:rsidRDefault="00A44B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D90C" w14:textId="77777777" w:rsidR="00A44B30" w:rsidRDefault="00A44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56D"/>
    <w:multiLevelType w:val="hybridMultilevel"/>
    <w:tmpl w:val="B454A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49F4"/>
    <w:multiLevelType w:val="hybridMultilevel"/>
    <w:tmpl w:val="8990C8D2"/>
    <w:lvl w:ilvl="0" w:tplc="7D50040C">
      <w:start w:val="3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A29AF"/>
    <w:multiLevelType w:val="hybridMultilevel"/>
    <w:tmpl w:val="82DEDD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1F7B"/>
    <w:multiLevelType w:val="hybridMultilevel"/>
    <w:tmpl w:val="0CA69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F1E53"/>
    <w:multiLevelType w:val="hybridMultilevel"/>
    <w:tmpl w:val="E3388460"/>
    <w:lvl w:ilvl="0" w:tplc="FB1E45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757805">
    <w:abstractNumId w:val="2"/>
  </w:num>
  <w:num w:numId="2" w16cid:durableId="145748532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928797">
    <w:abstractNumId w:val="1"/>
  </w:num>
  <w:num w:numId="4" w16cid:durableId="461577860">
    <w:abstractNumId w:val="0"/>
  </w:num>
  <w:num w:numId="5" w16cid:durableId="1665207750">
    <w:abstractNumId w:val="3"/>
  </w:num>
  <w:num w:numId="6" w16cid:durableId="685907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94"/>
    <w:rsid w:val="000744F0"/>
    <w:rsid w:val="00087930"/>
    <w:rsid w:val="000B7C16"/>
    <w:rsid w:val="000D7A3E"/>
    <w:rsid w:val="00140741"/>
    <w:rsid w:val="001460EB"/>
    <w:rsid w:val="00150EAE"/>
    <w:rsid w:val="00151342"/>
    <w:rsid w:val="0015425C"/>
    <w:rsid w:val="001C1CD9"/>
    <w:rsid w:val="001E4F29"/>
    <w:rsid w:val="00222B83"/>
    <w:rsid w:val="002D49DD"/>
    <w:rsid w:val="002D4F7E"/>
    <w:rsid w:val="00320AC1"/>
    <w:rsid w:val="00325E9C"/>
    <w:rsid w:val="003838B1"/>
    <w:rsid w:val="003C3FAF"/>
    <w:rsid w:val="004117F7"/>
    <w:rsid w:val="00477133"/>
    <w:rsid w:val="004A0557"/>
    <w:rsid w:val="004B2960"/>
    <w:rsid w:val="004D76C2"/>
    <w:rsid w:val="00505D68"/>
    <w:rsid w:val="00520C8B"/>
    <w:rsid w:val="00535B22"/>
    <w:rsid w:val="0054110D"/>
    <w:rsid w:val="00594CAC"/>
    <w:rsid w:val="005E5EBB"/>
    <w:rsid w:val="006115C0"/>
    <w:rsid w:val="006327A2"/>
    <w:rsid w:val="00653003"/>
    <w:rsid w:val="00670574"/>
    <w:rsid w:val="0069744B"/>
    <w:rsid w:val="006E2177"/>
    <w:rsid w:val="006E6A31"/>
    <w:rsid w:val="006F0C94"/>
    <w:rsid w:val="006F64CE"/>
    <w:rsid w:val="007741C9"/>
    <w:rsid w:val="007743B7"/>
    <w:rsid w:val="008947A5"/>
    <w:rsid w:val="00895210"/>
    <w:rsid w:val="008A2BB5"/>
    <w:rsid w:val="008A6E5D"/>
    <w:rsid w:val="008C6B95"/>
    <w:rsid w:val="008D170A"/>
    <w:rsid w:val="008D256F"/>
    <w:rsid w:val="008F4C61"/>
    <w:rsid w:val="00924E7D"/>
    <w:rsid w:val="0099543E"/>
    <w:rsid w:val="009A0C66"/>
    <w:rsid w:val="009B3A14"/>
    <w:rsid w:val="009C1211"/>
    <w:rsid w:val="009E005B"/>
    <w:rsid w:val="00A02077"/>
    <w:rsid w:val="00A44B30"/>
    <w:rsid w:val="00A75C43"/>
    <w:rsid w:val="00AF2A6A"/>
    <w:rsid w:val="00B2117C"/>
    <w:rsid w:val="00B348B8"/>
    <w:rsid w:val="00B559FE"/>
    <w:rsid w:val="00B70234"/>
    <w:rsid w:val="00B71098"/>
    <w:rsid w:val="00B724B2"/>
    <w:rsid w:val="00B87E93"/>
    <w:rsid w:val="00BF3E85"/>
    <w:rsid w:val="00C011E0"/>
    <w:rsid w:val="00C152CA"/>
    <w:rsid w:val="00C16C1D"/>
    <w:rsid w:val="00C87AC9"/>
    <w:rsid w:val="00C9312A"/>
    <w:rsid w:val="00CC769D"/>
    <w:rsid w:val="00CD3A4C"/>
    <w:rsid w:val="00D10992"/>
    <w:rsid w:val="00D13187"/>
    <w:rsid w:val="00D204BB"/>
    <w:rsid w:val="00DA7143"/>
    <w:rsid w:val="00DC2A2C"/>
    <w:rsid w:val="00DE148A"/>
    <w:rsid w:val="00DE76E1"/>
    <w:rsid w:val="00E24FF2"/>
    <w:rsid w:val="00E51737"/>
    <w:rsid w:val="00E773FB"/>
    <w:rsid w:val="00E85120"/>
    <w:rsid w:val="00EA13D2"/>
    <w:rsid w:val="00EB1A9A"/>
    <w:rsid w:val="00EC4BB6"/>
    <w:rsid w:val="00F25A2A"/>
    <w:rsid w:val="00F472A6"/>
    <w:rsid w:val="00FE34B2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F7EA43C"/>
  <w15:docId w15:val="{78446886-9F7A-478F-BCB6-5E6CF01A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5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2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44F0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25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A2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117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4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B30"/>
  </w:style>
  <w:style w:type="paragraph" w:styleId="Footer">
    <w:name w:val="footer"/>
    <w:basedOn w:val="Normal"/>
    <w:link w:val="FooterChar"/>
    <w:uiPriority w:val="99"/>
    <w:unhideWhenUsed/>
    <w:rsid w:val="00A44B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B30"/>
  </w:style>
  <w:style w:type="character" w:customStyle="1" w:styleId="Heading3Char">
    <w:name w:val="Heading 3 Char"/>
    <w:basedOn w:val="DefaultParagraphFont"/>
    <w:link w:val="Heading3"/>
    <w:uiPriority w:val="9"/>
    <w:rsid w:val="00C152C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table" w:styleId="TableGrid">
    <w:name w:val="Table Grid"/>
    <w:basedOn w:val="TableNormal"/>
    <w:uiPriority w:val="59"/>
    <w:rsid w:val="00146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A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uksi/2012/2089/part/3/ma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Janine</dc:creator>
  <cp:lastModifiedBy>Pointon, Tracey</cp:lastModifiedBy>
  <cp:revision>3</cp:revision>
  <dcterms:created xsi:type="dcterms:W3CDTF">2025-03-31T13:33:00Z</dcterms:created>
  <dcterms:modified xsi:type="dcterms:W3CDTF">2025-03-31T14:06:00Z</dcterms:modified>
</cp:coreProperties>
</file>