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1F2C" w14:textId="77777777" w:rsidR="00CD040F" w:rsidRDefault="00CD040F">
      <w:pPr>
        <w:pStyle w:val="Title"/>
        <w:rPr>
          <w:sz w:val="32"/>
        </w:rPr>
      </w:pPr>
      <w:r>
        <w:rPr>
          <w:sz w:val="32"/>
        </w:rPr>
        <w:t>TAMWORTH BOROUGH COUNCIL</w:t>
      </w:r>
    </w:p>
    <w:p w14:paraId="2013C4B6" w14:textId="77777777" w:rsidR="00CD040F" w:rsidRDefault="00CD040F">
      <w:pPr>
        <w:jc w:val="center"/>
      </w:pPr>
    </w:p>
    <w:p w14:paraId="316E38E9" w14:textId="77777777" w:rsidR="00CD040F" w:rsidRDefault="00CD040F">
      <w:pPr>
        <w:jc w:val="center"/>
      </w:pPr>
    </w:p>
    <w:p w14:paraId="6C89FE5C" w14:textId="77777777" w:rsidR="00CD040F" w:rsidRDefault="00CD040F">
      <w:pPr>
        <w:pStyle w:val="Heading1"/>
      </w:pPr>
      <w:r>
        <w:t>NOTICE OF PUBLIC RIGHTS</w:t>
      </w:r>
    </w:p>
    <w:p w14:paraId="04F006B6" w14:textId="77777777" w:rsidR="00CD040F" w:rsidRDefault="00993FD9">
      <w:pPr>
        <w:jc w:val="center"/>
        <w:rPr>
          <w:b/>
        </w:rPr>
      </w:pPr>
      <w:r>
        <w:rPr>
          <w:b/>
        </w:rPr>
        <w:t>LOCAL AUDIT &amp; ACCOUNTABILITY ACT 2014 (ss 26, 27</w:t>
      </w:r>
      <w:r w:rsidR="00440FBD">
        <w:rPr>
          <w:b/>
        </w:rPr>
        <w:t>, 28</w:t>
      </w:r>
      <w:r>
        <w:rPr>
          <w:b/>
        </w:rPr>
        <w:t>)</w:t>
      </w:r>
    </w:p>
    <w:p w14:paraId="073E2E31" w14:textId="77777777" w:rsidR="00CD040F" w:rsidRDefault="00CD040F">
      <w:pPr>
        <w:jc w:val="center"/>
        <w:rPr>
          <w:b/>
        </w:rPr>
      </w:pPr>
      <w:r>
        <w:rPr>
          <w:b/>
        </w:rPr>
        <w:t xml:space="preserve">ACCOUNTS AND AUDIT REGULATIONS </w:t>
      </w:r>
      <w:r w:rsidR="00993FD9">
        <w:rPr>
          <w:b/>
        </w:rPr>
        <w:t>2015</w:t>
      </w:r>
    </w:p>
    <w:p w14:paraId="777EB882" w14:textId="77777777" w:rsidR="00CD040F" w:rsidRDefault="00CD040F">
      <w:pPr>
        <w:jc w:val="center"/>
        <w:rPr>
          <w:b/>
        </w:rPr>
      </w:pPr>
      <w:r>
        <w:rPr>
          <w:b/>
        </w:rPr>
        <w:t xml:space="preserve">REGULATIONS </w:t>
      </w:r>
      <w:r w:rsidR="00916565">
        <w:rPr>
          <w:b/>
        </w:rPr>
        <w:t xml:space="preserve">9, </w:t>
      </w:r>
      <w:r w:rsidR="00993FD9">
        <w:rPr>
          <w:b/>
        </w:rPr>
        <w:t>14, 15</w:t>
      </w:r>
    </w:p>
    <w:p w14:paraId="53794198" w14:textId="77777777" w:rsidR="007A53CB" w:rsidRDefault="007A53CB">
      <w:pPr>
        <w:jc w:val="center"/>
        <w:rPr>
          <w:b/>
        </w:rPr>
      </w:pPr>
      <w:r>
        <w:rPr>
          <w:b/>
          <w:bCs/>
        </w:rPr>
        <w:t xml:space="preserve">ACCOUNTS AND AUDIT (AMENDMENT) REGULATIONS </w:t>
      </w:r>
      <w:r w:rsidR="00585F97">
        <w:rPr>
          <w:b/>
          <w:bCs/>
        </w:rPr>
        <w:t>2022</w:t>
      </w:r>
    </w:p>
    <w:p w14:paraId="6DD6537C" w14:textId="77777777" w:rsidR="00CD040F" w:rsidRDefault="00CD040F"/>
    <w:p w14:paraId="524DB222" w14:textId="77777777" w:rsidR="00E841FF" w:rsidRDefault="0037184B" w:rsidP="007A53CB">
      <w:pPr>
        <w:spacing w:after="300"/>
        <w:jc w:val="both"/>
        <w:rPr>
          <w:b/>
          <w:bCs/>
          <w:color w:val="000000"/>
          <w:lang w:val="en"/>
        </w:rPr>
      </w:pPr>
      <w:r w:rsidRPr="00E841FF">
        <w:rPr>
          <w:b/>
          <w:bCs/>
          <w:color w:val="000000"/>
          <w:lang w:val="en"/>
        </w:rPr>
        <w:t>Delay to Public Inspection of Unaudited Statement of Accounts for the year ending March 202</w:t>
      </w:r>
      <w:r w:rsidR="007F6A82">
        <w:rPr>
          <w:b/>
          <w:bCs/>
          <w:color w:val="000000"/>
          <w:lang w:val="en"/>
        </w:rPr>
        <w:t>4</w:t>
      </w:r>
    </w:p>
    <w:p w14:paraId="09B7A662" w14:textId="77777777" w:rsidR="0037184B" w:rsidRDefault="0037184B" w:rsidP="007A53CB">
      <w:pPr>
        <w:spacing w:after="300"/>
        <w:jc w:val="both"/>
        <w:rPr>
          <w:color w:val="000000"/>
          <w:lang w:val="en"/>
        </w:rPr>
      </w:pPr>
      <w:r w:rsidRPr="0037184B">
        <w:rPr>
          <w:color w:val="000000"/>
          <w:lang w:val="en"/>
        </w:rPr>
        <w:t>Tamworth Borough Council's financial year runs from April to March and following the end of each financial year it publishes an annual statement of accounts. The accounts are one of the means by which the Council demonstrates its stewardship of public money and they present the financial position of the Council as at 31</w:t>
      </w:r>
      <w:r w:rsidR="00D7450E" w:rsidRPr="00E841FF">
        <w:rPr>
          <w:color w:val="000000"/>
          <w:vertAlign w:val="superscript"/>
          <w:lang w:val="en"/>
        </w:rPr>
        <w:t>st</w:t>
      </w:r>
      <w:r w:rsidR="00D7450E">
        <w:rPr>
          <w:color w:val="000000"/>
          <w:lang w:val="en"/>
        </w:rPr>
        <w:t xml:space="preserve"> </w:t>
      </w:r>
      <w:r w:rsidRPr="0037184B">
        <w:rPr>
          <w:color w:val="000000"/>
          <w:lang w:val="en"/>
        </w:rPr>
        <w:t>March each year. They are produced in the format stipulated by the Chartered Institute of Public Finance and Accountancy (CIPFA) in accordance with best accounting practice.</w:t>
      </w:r>
    </w:p>
    <w:p w14:paraId="6576C3E2" w14:textId="77777777" w:rsidR="00585F97" w:rsidRDefault="00585F97" w:rsidP="00585F97">
      <w:pPr>
        <w:spacing w:after="300"/>
        <w:jc w:val="both"/>
      </w:pPr>
      <w:r w:rsidRPr="0037184B">
        <w:rPr>
          <w:color w:val="000000"/>
          <w:lang w:val="en"/>
        </w:rPr>
        <w:t>The Accounts and Audit Regulations 20</w:t>
      </w:r>
      <w:r>
        <w:rPr>
          <w:color w:val="000000"/>
          <w:lang w:val="en"/>
        </w:rPr>
        <w:t>15</w:t>
      </w:r>
      <w:r w:rsidRPr="0037184B">
        <w:rPr>
          <w:color w:val="000000"/>
          <w:lang w:val="en"/>
        </w:rPr>
        <w:t xml:space="preserve"> require the unaudited Statement of Accounts for the financial year ending 31</w:t>
      </w:r>
      <w:r w:rsidR="00D7450E" w:rsidRPr="00E841FF">
        <w:rPr>
          <w:color w:val="000000"/>
          <w:vertAlign w:val="superscript"/>
          <w:lang w:val="en"/>
        </w:rPr>
        <w:t>st</w:t>
      </w:r>
      <w:r w:rsidR="00D7450E">
        <w:rPr>
          <w:color w:val="000000"/>
          <w:lang w:val="en"/>
        </w:rPr>
        <w:t xml:space="preserve"> </w:t>
      </w:r>
      <w:r w:rsidRPr="0037184B">
        <w:rPr>
          <w:color w:val="000000"/>
          <w:lang w:val="en"/>
        </w:rPr>
        <w:t>March 202</w:t>
      </w:r>
      <w:r w:rsidR="007F6A82">
        <w:rPr>
          <w:color w:val="000000"/>
          <w:lang w:val="en"/>
        </w:rPr>
        <w:t>4</w:t>
      </w:r>
      <w:r w:rsidRPr="0037184B">
        <w:rPr>
          <w:color w:val="000000"/>
          <w:lang w:val="en"/>
        </w:rPr>
        <w:t xml:space="preserve"> to be made available on or before 1 June of the financial year immediately following the end of the financial year to which the statement relates for public inspection</w:t>
      </w:r>
      <w:r>
        <w:rPr>
          <w:color w:val="000000"/>
          <w:lang w:val="en"/>
        </w:rPr>
        <w:t xml:space="preserve">. </w:t>
      </w:r>
      <w:r>
        <w:t xml:space="preserve">This requirement was suspended for 2020, 2021 and 2022 </w:t>
      </w:r>
      <w:r w:rsidR="007F6A82">
        <w:t xml:space="preserve">in response to the Covid19 pandemic, </w:t>
      </w:r>
      <w:r>
        <w:t>but has now been reinstated.</w:t>
      </w:r>
      <w:r>
        <w:rPr>
          <w:color w:val="000000"/>
          <w:lang w:val="en"/>
        </w:rPr>
        <w:t xml:space="preserve"> </w:t>
      </w:r>
      <w:r>
        <w:t xml:space="preserve">This means that for the deadline to publish the Council’s unaudited accounts </w:t>
      </w:r>
      <w:r w:rsidR="007F6A82">
        <w:t xml:space="preserve">is </w:t>
      </w:r>
      <w:r>
        <w:t>31</w:t>
      </w:r>
      <w:r w:rsidRPr="00EC45A6">
        <w:rPr>
          <w:vertAlign w:val="superscript"/>
        </w:rPr>
        <w:t>st</w:t>
      </w:r>
      <w:r>
        <w:t xml:space="preserve"> May. </w:t>
      </w:r>
    </w:p>
    <w:p w14:paraId="18459D7B" w14:textId="77777777" w:rsidR="00585F97" w:rsidRPr="00585F97" w:rsidRDefault="00585F97" w:rsidP="00E841FF">
      <w:pPr>
        <w:spacing w:after="300"/>
        <w:jc w:val="both"/>
      </w:pPr>
      <w:r>
        <w:t>However, the deadline for publishing audited statements has still been moved from 31</w:t>
      </w:r>
      <w:r w:rsidRPr="00EC45A6">
        <w:rPr>
          <w:vertAlign w:val="superscript"/>
        </w:rPr>
        <w:t>st</w:t>
      </w:r>
      <w:r>
        <w:t xml:space="preserve"> July to 30</w:t>
      </w:r>
      <w:r w:rsidRPr="00EC45A6">
        <w:rPr>
          <w:vertAlign w:val="superscript"/>
        </w:rPr>
        <w:t>th</w:t>
      </w:r>
      <w:r>
        <w:t xml:space="preserve"> September (for a period of 6 years), taking effect for the 2022/23 accounts and ending once the 2027/28 accounts have been completed (under the </w:t>
      </w:r>
      <w:r w:rsidRPr="00585F97">
        <w:t xml:space="preserve">Accounts </w:t>
      </w:r>
      <w:r>
        <w:t>and</w:t>
      </w:r>
      <w:r w:rsidRPr="00585F97">
        <w:t xml:space="preserve"> Audit (Amendment) Regulations 2022</w:t>
      </w:r>
      <w:r>
        <w:t>).</w:t>
      </w:r>
    </w:p>
    <w:p w14:paraId="41B72C22" w14:textId="77777777" w:rsidR="0037184B" w:rsidRPr="0037184B" w:rsidRDefault="00585F97" w:rsidP="0037184B">
      <w:pPr>
        <w:spacing w:after="300"/>
        <w:jc w:val="both"/>
        <w:rPr>
          <w:color w:val="000000"/>
          <w:lang w:val="en"/>
        </w:rPr>
      </w:pPr>
      <w:r>
        <w:rPr>
          <w:color w:val="000000"/>
          <w:lang w:val="en"/>
        </w:rPr>
        <w:t>Publication of th</w:t>
      </w:r>
      <w:r w:rsidR="0037184B" w:rsidRPr="0037184B">
        <w:rPr>
          <w:color w:val="000000"/>
          <w:lang w:val="en"/>
        </w:rPr>
        <w:t xml:space="preserve">e </w:t>
      </w:r>
      <w:r>
        <w:rPr>
          <w:color w:val="000000"/>
          <w:lang w:val="en"/>
        </w:rPr>
        <w:t xml:space="preserve">draft unaudited </w:t>
      </w:r>
      <w:r w:rsidR="0037184B" w:rsidRPr="0037184B">
        <w:rPr>
          <w:color w:val="000000"/>
          <w:lang w:val="en"/>
        </w:rPr>
        <w:t>Annual Statement of Accounts 202</w:t>
      </w:r>
      <w:r w:rsidR="007F6A82">
        <w:rPr>
          <w:color w:val="000000"/>
          <w:lang w:val="en"/>
        </w:rPr>
        <w:t>3</w:t>
      </w:r>
      <w:r w:rsidR="0037184B" w:rsidRPr="0037184B">
        <w:rPr>
          <w:color w:val="000000"/>
          <w:lang w:val="en"/>
        </w:rPr>
        <w:t>/2</w:t>
      </w:r>
      <w:r w:rsidR="007F6A82">
        <w:rPr>
          <w:color w:val="000000"/>
          <w:lang w:val="en"/>
        </w:rPr>
        <w:t>4</w:t>
      </w:r>
      <w:r w:rsidR="0037184B" w:rsidRPr="0037184B">
        <w:rPr>
          <w:color w:val="000000"/>
          <w:lang w:val="en"/>
        </w:rPr>
        <w:t xml:space="preserve"> have been delayed due to a combination of factors</w:t>
      </w:r>
      <w:r w:rsidR="001746C0">
        <w:rPr>
          <w:color w:val="000000"/>
          <w:lang w:val="en"/>
        </w:rPr>
        <w:t xml:space="preserve"> and will not be available from 1</w:t>
      </w:r>
      <w:r w:rsidR="001746C0">
        <w:rPr>
          <w:color w:val="000000"/>
          <w:vertAlign w:val="superscript"/>
          <w:lang w:val="en"/>
        </w:rPr>
        <w:t>st</w:t>
      </w:r>
      <w:r w:rsidR="001746C0">
        <w:rPr>
          <w:color w:val="000000"/>
          <w:lang w:val="en"/>
        </w:rPr>
        <w:t xml:space="preserve"> June</w:t>
      </w:r>
      <w:r w:rsidR="0037184B" w:rsidRPr="0037184B">
        <w:rPr>
          <w:color w:val="000000"/>
          <w:lang w:val="en"/>
        </w:rPr>
        <w:t>.</w:t>
      </w:r>
    </w:p>
    <w:p w14:paraId="2B24F3E3" w14:textId="77777777" w:rsidR="0037184B" w:rsidRDefault="0037184B" w:rsidP="0037184B">
      <w:pPr>
        <w:spacing w:after="300"/>
        <w:jc w:val="both"/>
        <w:rPr>
          <w:color w:val="000000"/>
          <w:lang w:val="en"/>
        </w:rPr>
      </w:pPr>
      <w:r w:rsidRPr="0037184B">
        <w:rPr>
          <w:color w:val="000000"/>
          <w:lang w:val="en"/>
        </w:rPr>
        <w:t>The Council is continuing to work to complete the Annual Accounts and will publish the dates of its public inspection period as soon as the unaudited Statement of Accounts 202</w:t>
      </w:r>
      <w:r w:rsidR="007F6A82">
        <w:rPr>
          <w:color w:val="000000"/>
          <w:lang w:val="en"/>
        </w:rPr>
        <w:t>3</w:t>
      </w:r>
      <w:r w:rsidRPr="0037184B">
        <w:rPr>
          <w:color w:val="000000"/>
          <w:lang w:val="en"/>
        </w:rPr>
        <w:t>/2</w:t>
      </w:r>
      <w:r w:rsidR="007F6A82">
        <w:rPr>
          <w:color w:val="000000"/>
          <w:lang w:val="en"/>
        </w:rPr>
        <w:t>4</w:t>
      </w:r>
      <w:r w:rsidRPr="0037184B">
        <w:rPr>
          <w:color w:val="000000"/>
          <w:lang w:val="en"/>
        </w:rPr>
        <w:t xml:space="preserve"> are available.</w:t>
      </w:r>
    </w:p>
    <w:p w14:paraId="43AD15A5" w14:textId="77777777" w:rsidR="007A53CB" w:rsidRDefault="007A53CB" w:rsidP="007A53CB">
      <w:pPr>
        <w:pStyle w:val="ListParagraph"/>
        <w:ind w:left="0"/>
        <w:jc w:val="both"/>
      </w:pPr>
      <w:r>
        <w:t xml:space="preserve">A guide to your rights can be found at </w:t>
      </w:r>
      <w:hyperlink r:id="rId5" w:history="1">
        <w:r>
          <w:rPr>
            <w:rStyle w:val="Hyperlink"/>
          </w:rPr>
          <w:t>https://www.nao.org.uk/code-audit-practice/wp-content/uploads/sites/29/2015/03/Council-accoun</w:t>
        </w:r>
        <w:r>
          <w:rPr>
            <w:rStyle w:val="Hyperlink"/>
          </w:rPr>
          <w:t>t</w:t>
        </w:r>
        <w:r>
          <w:rPr>
            <w:rStyle w:val="Hyperlink"/>
          </w:rPr>
          <w:t>s</w:t>
        </w:r>
        <w:r>
          <w:rPr>
            <w:rStyle w:val="Hyperlink"/>
          </w:rPr>
          <w:t>-</w:t>
        </w:r>
        <w:r>
          <w:rPr>
            <w:rStyle w:val="Hyperlink"/>
          </w:rPr>
          <w:t>a-guide-to-your-rights.pdf</w:t>
        </w:r>
      </w:hyperlink>
    </w:p>
    <w:p w14:paraId="62242E09" w14:textId="77777777" w:rsidR="00CD040F" w:rsidRDefault="00CD040F">
      <w:pPr>
        <w:jc w:val="both"/>
      </w:pPr>
    </w:p>
    <w:p w14:paraId="2106F9F8" w14:textId="77777777" w:rsidR="00CD040F" w:rsidRDefault="00CD040F">
      <w:pPr>
        <w:jc w:val="both"/>
      </w:pPr>
    </w:p>
    <w:p w14:paraId="23B06BBF" w14:textId="77777777" w:rsidR="00CD040F" w:rsidRDefault="007F6A82">
      <w:pPr>
        <w:ind w:left="3261"/>
        <w:jc w:val="both"/>
      </w:pPr>
      <w:r>
        <w:t>B SMEATHERS</w:t>
      </w:r>
      <w:r w:rsidR="00D45755">
        <w:t>, CPFA</w:t>
      </w:r>
    </w:p>
    <w:p w14:paraId="42225142" w14:textId="77777777" w:rsidR="00CD040F" w:rsidRDefault="00FE53E7">
      <w:pPr>
        <w:ind w:left="3261"/>
      </w:pPr>
      <w:r>
        <w:t xml:space="preserve">EXECUTIVE </w:t>
      </w:r>
      <w:r w:rsidR="00B32EC8">
        <w:t xml:space="preserve">DIRECTOR </w:t>
      </w:r>
      <w:r w:rsidR="00D45755">
        <w:t>FINANCE</w:t>
      </w:r>
    </w:p>
    <w:p w14:paraId="399426C5" w14:textId="77777777" w:rsidR="00CD040F" w:rsidRDefault="00CD040F"/>
    <w:p w14:paraId="03A02C96" w14:textId="77777777" w:rsidR="00CD040F" w:rsidRDefault="00CD040F">
      <w:r>
        <w:t>Marmion House</w:t>
      </w:r>
    </w:p>
    <w:p w14:paraId="32DB21E0" w14:textId="77777777" w:rsidR="00CD040F" w:rsidRDefault="00CD040F">
      <w:r>
        <w:t>Lichfield Street</w:t>
      </w:r>
    </w:p>
    <w:p w14:paraId="1BAF6EBC" w14:textId="77777777" w:rsidR="00CD040F" w:rsidRDefault="00CD040F">
      <w:r>
        <w:t>TAMWORTH</w:t>
      </w:r>
    </w:p>
    <w:p w14:paraId="3437EC67" w14:textId="77777777" w:rsidR="00CD040F" w:rsidRDefault="00CD040F">
      <w:r>
        <w:t>Staffs</w:t>
      </w:r>
    </w:p>
    <w:p w14:paraId="6074F78B" w14:textId="77777777" w:rsidR="00CD040F" w:rsidRDefault="00CD040F">
      <w:r>
        <w:t>B79 7BZ</w:t>
      </w:r>
    </w:p>
    <w:p w14:paraId="02497E52" w14:textId="77777777" w:rsidR="00CD040F" w:rsidRPr="008C1787" w:rsidRDefault="00CD040F"/>
    <w:sectPr w:rsidR="00CD040F" w:rsidRPr="008C1787">
      <w:pgSz w:w="11906" w:h="16838"/>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793"/>
    <w:multiLevelType w:val="multilevel"/>
    <w:tmpl w:val="3842C1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A2321DE"/>
    <w:multiLevelType w:val="multilevel"/>
    <w:tmpl w:val="0E0E8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2B3AB0"/>
    <w:multiLevelType w:val="multilevel"/>
    <w:tmpl w:val="51C8E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B75BE0"/>
    <w:multiLevelType w:val="hybridMultilevel"/>
    <w:tmpl w:val="E9EA7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6939782">
    <w:abstractNumId w:val="3"/>
  </w:num>
  <w:num w:numId="2" w16cid:durableId="854461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8982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96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1A"/>
    <w:rsid w:val="00010EA3"/>
    <w:rsid w:val="000223D3"/>
    <w:rsid w:val="000310B1"/>
    <w:rsid w:val="00034ECE"/>
    <w:rsid w:val="00036571"/>
    <w:rsid w:val="00045CBF"/>
    <w:rsid w:val="000564AF"/>
    <w:rsid w:val="000925C3"/>
    <w:rsid w:val="00167690"/>
    <w:rsid w:val="00173834"/>
    <w:rsid w:val="001746C0"/>
    <w:rsid w:val="00176323"/>
    <w:rsid w:val="00180D28"/>
    <w:rsid w:val="00182334"/>
    <w:rsid w:val="001833E6"/>
    <w:rsid w:val="001E3080"/>
    <w:rsid w:val="002335B0"/>
    <w:rsid w:val="00243679"/>
    <w:rsid w:val="00286210"/>
    <w:rsid w:val="002958F0"/>
    <w:rsid w:val="002C7621"/>
    <w:rsid w:val="00313316"/>
    <w:rsid w:val="00322494"/>
    <w:rsid w:val="003253F3"/>
    <w:rsid w:val="00336C2B"/>
    <w:rsid w:val="003515F1"/>
    <w:rsid w:val="003636CB"/>
    <w:rsid w:val="0037184B"/>
    <w:rsid w:val="003743E5"/>
    <w:rsid w:val="00380328"/>
    <w:rsid w:val="00394975"/>
    <w:rsid w:val="00440FBD"/>
    <w:rsid w:val="0045189B"/>
    <w:rsid w:val="004556C3"/>
    <w:rsid w:val="00463A2A"/>
    <w:rsid w:val="004C21B5"/>
    <w:rsid w:val="004D31E3"/>
    <w:rsid w:val="005166AC"/>
    <w:rsid w:val="00572F8A"/>
    <w:rsid w:val="00585F97"/>
    <w:rsid w:val="005B05B1"/>
    <w:rsid w:val="005C2338"/>
    <w:rsid w:val="005D436E"/>
    <w:rsid w:val="005E056F"/>
    <w:rsid w:val="005F5907"/>
    <w:rsid w:val="00605F1A"/>
    <w:rsid w:val="006C3F17"/>
    <w:rsid w:val="007738FC"/>
    <w:rsid w:val="007A46FB"/>
    <w:rsid w:val="007A53CB"/>
    <w:rsid w:val="007F4C9A"/>
    <w:rsid w:val="007F6A82"/>
    <w:rsid w:val="008920F5"/>
    <w:rsid w:val="008C1787"/>
    <w:rsid w:val="008D3591"/>
    <w:rsid w:val="0090369B"/>
    <w:rsid w:val="0090662D"/>
    <w:rsid w:val="00916565"/>
    <w:rsid w:val="00947735"/>
    <w:rsid w:val="009557A1"/>
    <w:rsid w:val="009602DE"/>
    <w:rsid w:val="009752BA"/>
    <w:rsid w:val="009805FF"/>
    <w:rsid w:val="00993FD9"/>
    <w:rsid w:val="00996F9A"/>
    <w:rsid w:val="009A3C5C"/>
    <w:rsid w:val="00A167E5"/>
    <w:rsid w:val="00A35200"/>
    <w:rsid w:val="00A87077"/>
    <w:rsid w:val="00A906FF"/>
    <w:rsid w:val="00A916A6"/>
    <w:rsid w:val="00AA75AF"/>
    <w:rsid w:val="00AB42EE"/>
    <w:rsid w:val="00AF0AA3"/>
    <w:rsid w:val="00AF493D"/>
    <w:rsid w:val="00B32EC8"/>
    <w:rsid w:val="00B82C0F"/>
    <w:rsid w:val="00BD704B"/>
    <w:rsid w:val="00BE702A"/>
    <w:rsid w:val="00C143A0"/>
    <w:rsid w:val="00C25C29"/>
    <w:rsid w:val="00C901FA"/>
    <w:rsid w:val="00CA5FF5"/>
    <w:rsid w:val="00CD040F"/>
    <w:rsid w:val="00CD1D9C"/>
    <w:rsid w:val="00CD54BB"/>
    <w:rsid w:val="00D45755"/>
    <w:rsid w:val="00D7450E"/>
    <w:rsid w:val="00D840FE"/>
    <w:rsid w:val="00DC18CD"/>
    <w:rsid w:val="00DC2B10"/>
    <w:rsid w:val="00E31880"/>
    <w:rsid w:val="00E41FFA"/>
    <w:rsid w:val="00E841FF"/>
    <w:rsid w:val="00EC28A9"/>
    <w:rsid w:val="00EC45A6"/>
    <w:rsid w:val="00ED03B2"/>
    <w:rsid w:val="00EE35B5"/>
    <w:rsid w:val="00F31FA3"/>
    <w:rsid w:val="00F340AB"/>
    <w:rsid w:val="00F54AE4"/>
    <w:rsid w:val="00F61811"/>
    <w:rsid w:val="00F67EBA"/>
    <w:rsid w:val="00F968DE"/>
    <w:rsid w:val="00FA25EF"/>
    <w:rsid w:val="00FE21CB"/>
    <w:rsid w:val="00FE53E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4A0F"/>
  <w15:chartTrackingRefBased/>
  <w15:docId w15:val="{FEE8FD86-8DA3-254B-9F05-3C0B4A02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alloonText">
    <w:name w:val="Balloon Text"/>
    <w:basedOn w:val="Normal"/>
    <w:semiHidden/>
    <w:rsid w:val="007A46FB"/>
    <w:rPr>
      <w:rFonts w:ascii="Tahoma" w:hAnsi="Tahoma" w:cs="Tahoma"/>
      <w:sz w:val="16"/>
      <w:szCs w:val="16"/>
    </w:rPr>
  </w:style>
  <w:style w:type="paragraph" w:styleId="ListParagraph">
    <w:name w:val="List Paragraph"/>
    <w:basedOn w:val="Normal"/>
    <w:uiPriority w:val="34"/>
    <w:qFormat/>
    <w:rsid w:val="00EC45A6"/>
    <w:pPr>
      <w:ind w:left="720"/>
    </w:pPr>
  </w:style>
  <w:style w:type="character" w:styleId="Hyperlink">
    <w:name w:val="Hyperlink"/>
    <w:rsid w:val="00EC45A6"/>
    <w:rPr>
      <w:color w:val="0000FF"/>
      <w:u w:val="single"/>
    </w:rPr>
  </w:style>
  <w:style w:type="character" w:styleId="FollowedHyperlink">
    <w:name w:val="FollowedHyperlink"/>
    <w:rsid w:val="000223D3"/>
    <w:rPr>
      <w:color w:val="954F72"/>
      <w:u w:val="single"/>
    </w:rPr>
  </w:style>
  <w:style w:type="paragraph" w:styleId="Revision">
    <w:name w:val="Revision"/>
    <w:hidden/>
    <w:uiPriority w:val="99"/>
    <w:semiHidden/>
    <w:rsid w:val="00DC18CD"/>
    <w:rPr>
      <w:rFonts w:ascii="Arial" w:hAnsi="Arial"/>
      <w:sz w:val="24"/>
    </w:rPr>
  </w:style>
  <w:style w:type="paragraph" w:styleId="NormalWeb">
    <w:name w:val="Normal (Web)"/>
    <w:basedOn w:val="Normal"/>
    <w:uiPriority w:val="99"/>
    <w:unhideWhenUsed/>
    <w:rsid w:val="0037184B"/>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3585">
      <w:bodyDiv w:val="1"/>
      <w:marLeft w:val="0"/>
      <w:marRight w:val="0"/>
      <w:marTop w:val="0"/>
      <w:marBottom w:val="0"/>
      <w:divBdr>
        <w:top w:val="none" w:sz="0" w:space="0" w:color="auto"/>
        <w:left w:val="none" w:sz="0" w:space="0" w:color="auto"/>
        <w:bottom w:val="none" w:sz="0" w:space="0" w:color="auto"/>
        <w:right w:val="none" w:sz="0" w:space="0" w:color="auto"/>
      </w:divBdr>
    </w:div>
    <w:div w:id="1321346802">
      <w:bodyDiv w:val="1"/>
      <w:marLeft w:val="0"/>
      <w:marRight w:val="0"/>
      <w:marTop w:val="0"/>
      <w:marBottom w:val="0"/>
      <w:divBdr>
        <w:top w:val="none" w:sz="0" w:space="0" w:color="auto"/>
        <w:left w:val="none" w:sz="0" w:space="0" w:color="auto"/>
        <w:bottom w:val="none" w:sz="0" w:space="0" w:color="auto"/>
        <w:right w:val="none" w:sz="0" w:space="0" w:color="auto"/>
      </w:divBdr>
    </w:div>
    <w:div w:id="1376000839">
      <w:bodyDiv w:val="1"/>
      <w:marLeft w:val="0"/>
      <w:marRight w:val="0"/>
      <w:marTop w:val="0"/>
      <w:marBottom w:val="0"/>
      <w:divBdr>
        <w:top w:val="none" w:sz="0" w:space="0" w:color="auto"/>
        <w:left w:val="none" w:sz="0" w:space="0" w:color="auto"/>
        <w:bottom w:val="none" w:sz="0" w:space="0" w:color="auto"/>
        <w:right w:val="none" w:sz="0" w:space="0" w:color="auto"/>
      </w:divBdr>
    </w:div>
    <w:div w:id="1643651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o.org.uk/code-audit-practice/wp-content/uploads/sites/29/2015/03/Council-accounts-a-guide-to-your-righ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TAMWORTH BOROUGH COUNCIL</vt:lpstr>
    </vt:vector>
  </TitlesOfParts>
  <Company>Tamworth Borough Council</Company>
  <LinksUpToDate>false</LinksUpToDate>
  <CharactersWithSpaces>2367</CharactersWithSpaces>
  <SharedDoc>false</SharedDoc>
  <HLinks>
    <vt:vector size="6" baseType="variant">
      <vt:variant>
        <vt:i4>7012452</vt:i4>
      </vt:variant>
      <vt:variant>
        <vt:i4>0</vt:i4>
      </vt:variant>
      <vt:variant>
        <vt:i4>0</vt:i4>
      </vt:variant>
      <vt:variant>
        <vt:i4>5</vt:i4>
      </vt:variant>
      <vt:variant>
        <vt:lpwstr>https://www.nao.org.uk/code-audit-practice/wp-content/uploads/sites/29/2015/03/Council-accounts-a-guide-to-your-rights.pdf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BOROUGH COUNCIL</dc:title>
  <dc:subject/>
  <dc:creator>Joanne Chapman</dc:creator>
  <cp:keywords/>
  <cp:lastModifiedBy>Toone, Anna</cp:lastModifiedBy>
  <cp:revision>2</cp:revision>
  <cp:lastPrinted>2010-05-21T08:46:00Z</cp:lastPrinted>
  <dcterms:created xsi:type="dcterms:W3CDTF">2024-06-06T20:31:00Z</dcterms:created>
  <dcterms:modified xsi:type="dcterms:W3CDTF">2024-06-06T20:31:00Z</dcterms:modified>
</cp:coreProperties>
</file>